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0C9" w:rsidRPr="006A146F" w:rsidRDefault="00C860C9" w:rsidP="00C860C9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1C131F">
        <w:rPr>
          <w:b/>
          <w:noProof/>
          <w:sz w:val="24"/>
          <w:lang w:val="en-US"/>
        </w:rPr>
        <w:t xml:space="preserve">3GPP TSG-RAN </w:t>
      </w:r>
      <w:r w:rsidRPr="00B86817">
        <w:rPr>
          <w:b/>
          <w:noProof/>
          <w:sz w:val="24"/>
          <w:lang w:val="en-US"/>
        </w:rPr>
        <w:t xml:space="preserve">WG2 </w:t>
      </w:r>
      <w:r w:rsidRPr="00634B06">
        <w:rPr>
          <w:b/>
          <w:noProof/>
          <w:sz w:val="24"/>
          <w:lang w:val="en-US"/>
        </w:rPr>
        <w:t>Meeting #</w:t>
      </w:r>
      <w:r w:rsidRPr="00B86817">
        <w:rPr>
          <w:b/>
          <w:noProof/>
          <w:sz w:val="24"/>
          <w:lang w:val="en-US"/>
        </w:rPr>
        <w:t>10</w:t>
      </w:r>
      <w:r>
        <w:rPr>
          <w:rFonts w:eastAsia="맑은 고딕"/>
          <w:b/>
          <w:noProof/>
          <w:sz w:val="24"/>
          <w:lang w:val="en-US" w:eastAsia="ko-KR"/>
        </w:rPr>
        <w:t>5</w:t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</w:t>
      </w:r>
      <w:r w:rsidR="008C10C3">
        <w:rPr>
          <w:b/>
          <w:noProof/>
          <w:sz w:val="24"/>
          <w:lang w:val="en-US" w:eastAsia="ko-KR"/>
        </w:rPr>
        <w:t xml:space="preserve">    </w:t>
      </w:r>
      <w:r w:rsidR="001A4ABC" w:rsidRPr="001A4ABC">
        <w:rPr>
          <w:b/>
          <w:i/>
          <w:sz w:val="32"/>
          <w:lang w:val="sv-SE" w:eastAsia="ko-KR"/>
        </w:rPr>
        <w:t>R2-1902018</w:t>
      </w:r>
    </w:p>
    <w:p w:rsidR="00C860C9" w:rsidRDefault="00C860C9" w:rsidP="00C860C9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 w:rsidRPr="00D6472C">
        <w:rPr>
          <w:rFonts w:eastAsiaTheme="minorEastAsia"/>
          <w:b/>
          <w:sz w:val="24"/>
          <w:lang w:eastAsia="ko-KR"/>
        </w:rPr>
        <w:t>Athens</w:t>
      </w:r>
      <w:r w:rsidRPr="00D24A4A">
        <w:rPr>
          <w:rFonts w:eastAsiaTheme="minorEastAsia"/>
          <w:b/>
          <w:sz w:val="24"/>
          <w:lang w:eastAsia="ko-KR"/>
        </w:rPr>
        <w:t xml:space="preserve">, </w:t>
      </w:r>
      <w:r>
        <w:rPr>
          <w:rFonts w:eastAsiaTheme="minorEastAsia"/>
          <w:b/>
          <w:sz w:val="24"/>
          <w:lang w:eastAsia="ko-KR"/>
        </w:rPr>
        <w:t>Greece</w:t>
      </w:r>
      <w:r w:rsidRPr="00D24A4A">
        <w:rPr>
          <w:rFonts w:eastAsiaTheme="minorEastAsia"/>
          <w:b/>
          <w:sz w:val="24"/>
          <w:lang w:eastAsia="ko-KR"/>
        </w:rPr>
        <w:t xml:space="preserve">, </w:t>
      </w:r>
      <w:r>
        <w:rPr>
          <w:rFonts w:eastAsiaTheme="minorEastAsia"/>
          <w:b/>
          <w:sz w:val="24"/>
          <w:lang w:eastAsia="ko-KR"/>
        </w:rPr>
        <w:t>25</w:t>
      </w:r>
      <w:r w:rsidRPr="00D6472C">
        <w:rPr>
          <w:rFonts w:eastAsiaTheme="minorEastAsia"/>
          <w:b/>
          <w:sz w:val="24"/>
          <w:vertAlign w:val="superscript"/>
          <w:lang w:eastAsia="ko-KR"/>
        </w:rPr>
        <w:t>th</w:t>
      </w:r>
      <w:r w:rsidRPr="00D24A4A">
        <w:rPr>
          <w:rFonts w:eastAsiaTheme="minorEastAsia"/>
          <w:b/>
          <w:sz w:val="24"/>
          <w:lang w:eastAsia="ko-KR"/>
        </w:rPr>
        <w:t xml:space="preserve"> </w:t>
      </w:r>
      <w:r>
        <w:rPr>
          <w:rFonts w:eastAsiaTheme="minorEastAsia"/>
          <w:b/>
          <w:sz w:val="24"/>
          <w:lang w:eastAsia="ko-KR"/>
        </w:rPr>
        <w:t>February –</w:t>
      </w:r>
      <w:r w:rsidRPr="00D24A4A">
        <w:rPr>
          <w:rFonts w:eastAsiaTheme="minorEastAsia"/>
          <w:b/>
          <w:sz w:val="24"/>
          <w:lang w:eastAsia="ko-KR"/>
        </w:rPr>
        <w:t xml:space="preserve"> 1</w:t>
      </w:r>
      <w:r w:rsidRPr="00D6472C">
        <w:rPr>
          <w:rFonts w:eastAsiaTheme="minorEastAsia"/>
          <w:b/>
          <w:sz w:val="24"/>
          <w:vertAlign w:val="superscript"/>
          <w:lang w:eastAsia="ko-KR"/>
        </w:rPr>
        <w:t>st</w:t>
      </w:r>
      <w:r>
        <w:rPr>
          <w:rFonts w:eastAsiaTheme="minorEastAsia"/>
          <w:b/>
          <w:sz w:val="24"/>
          <w:lang w:eastAsia="ko-KR"/>
        </w:rPr>
        <w:t xml:space="preserve"> March</w:t>
      </w:r>
      <w:r w:rsidRPr="00D24A4A">
        <w:rPr>
          <w:rFonts w:eastAsiaTheme="minorEastAsia"/>
          <w:b/>
          <w:sz w:val="24"/>
          <w:lang w:eastAsia="ko-KR"/>
        </w:rPr>
        <w:t xml:space="preserve"> 201</w:t>
      </w:r>
      <w:r>
        <w:rPr>
          <w:rFonts w:eastAsiaTheme="minorEastAsia"/>
          <w:b/>
          <w:sz w:val="24"/>
          <w:lang w:eastAsia="ko-KR"/>
        </w:rPr>
        <w:t>9</w:t>
      </w:r>
      <w:r>
        <w:rPr>
          <w:rFonts w:eastAsia="DengXian"/>
          <w:b/>
          <w:noProof/>
          <w:sz w:val="24"/>
          <w:lang w:val="en-US" w:eastAsia="ko-KR"/>
        </w:rPr>
        <w:t xml:space="preserve"> </w:t>
      </w:r>
      <w:r>
        <w:rPr>
          <w:rFonts w:eastAsia="맑은 고딕" w:hint="eastAsia"/>
          <w:b/>
          <w:noProof/>
          <w:sz w:val="24"/>
          <w:lang w:val="en-US" w:eastAsia="ko-KR"/>
        </w:rPr>
        <w:tab/>
      </w:r>
      <w:r>
        <w:rPr>
          <w:rFonts w:eastAsia="맑은 고딕" w:hint="eastAsia"/>
          <w:b/>
          <w:noProof/>
          <w:sz w:val="24"/>
          <w:lang w:val="en-US" w:eastAsia="ko-KR"/>
        </w:rPr>
        <w:tab/>
      </w:r>
      <w:r>
        <w:rPr>
          <w:rFonts w:eastAsia="맑은 고딕" w:hint="eastAsia"/>
          <w:b/>
          <w:noProof/>
          <w:sz w:val="24"/>
          <w:lang w:val="en-US" w:eastAsia="ko-KR"/>
        </w:rPr>
        <w:tab/>
      </w:r>
    </w:p>
    <w:p w:rsidR="00C860C9" w:rsidRPr="00B75F70" w:rsidRDefault="00C860C9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eastAsia="ko-KR"/>
        </w:rPr>
      </w:pP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224D88">
        <w:rPr>
          <w:rFonts w:cs="Arial"/>
          <w:noProof/>
          <w:sz w:val="24"/>
          <w:szCs w:val="24"/>
          <w:lang w:val="en-US" w:eastAsia="ko-KR"/>
        </w:rPr>
        <w:t>1</w:t>
      </w:r>
      <w:r w:rsidRPr="00224D88">
        <w:rPr>
          <w:rFonts w:eastAsia="맑은 고딕" w:cs="Arial" w:hint="eastAsia"/>
          <w:noProof/>
          <w:sz w:val="24"/>
          <w:szCs w:val="24"/>
          <w:lang w:val="en-US" w:eastAsia="ko-KR"/>
        </w:rPr>
        <w:t>1</w:t>
      </w:r>
      <w:r w:rsidRPr="00224D88">
        <w:rPr>
          <w:rFonts w:cs="Arial"/>
          <w:noProof/>
          <w:sz w:val="24"/>
          <w:szCs w:val="24"/>
          <w:lang w:val="en-US" w:eastAsia="ko-KR"/>
        </w:rPr>
        <w:t>.</w:t>
      </w:r>
      <w:r w:rsidRPr="00224D88">
        <w:rPr>
          <w:rFonts w:eastAsia="맑은 고딕" w:cs="Arial" w:hint="eastAsia"/>
          <w:noProof/>
          <w:sz w:val="24"/>
          <w:szCs w:val="24"/>
          <w:lang w:val="en-US" w:eastAsia="ko-KR"/>
        </w:rPr>
        <w:t>1</w:t>
      </w:r>
      <w:r w:rsidRPr="00224D88">
        <w:rPr>
          <w:rFonts w:cs="Arial"/>
          <w:noProof/>
          <w:sz w:val="24"/>
          <w:szCs w:val="24"/>
          <w:lang w:val="en-US" w:eastAsia="ko-KR"/>
        </w:rPr>
        <w:t>.</w:t>
      </w:r>
      <w:r w:rsidR="000819E8">
        <w:rPr>
          <w:rFonts w:eastAsia="맑은 고딕" w:cs="Arial"/>
          <w:noProof/>
          <w:sz w:val="24"/>
          <w:szCs w:val="24"/>
          <w:lang w:val="en-US" w:eastAsia="ko-KR"/>
        </w:rPr>
        <w:t>3</w:t>
      </w:r>
      <w:r w:rsidRPr="00224D88">
        <w:rPr>
          <w:rFonts w:cs="Arial"/>
          <w:noProof/>
          <w:sz w:val="24"/>
          <w:szCs w:val="24"/>
          <w:lang w:val="en-US" w:eastAsia="ko-KR"/>
        </w:rPr>
        <w:t xml:space="preserve"> (</w:t>
      </w:r>
      <w:r w:rsidR="00365829" w:rsidRPr="00B03748">
        <w:rPr>
          <w:rFonts w:cs="Arial"/>
          <w:sz w:val="24"/>
          <w:szCs w:val="24"/>
          <w:lang w:val="en-US" w:eastAsia="ko-KR"/>
        </w:rPr>
        <w:t>NR_IAB-Core</w:t>
      </w:r>
      <w:r w:rsidRPr="00224D88">
        <w:rPr>
          <w:rFonts w:cs="Arial"/>
          <w:noProof/>
          <w:sz w:val="24"/>
          <w:szCs w:val="24"/>
          <w:lang w:val="en-US" w:eastAsia="ko-KR"/>
        </w:rPr>
        <w:t>)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LG Electronics Inc.</w:t>
      </w:r>
    </w:p>
    <w:p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605675" w:rsidRPr="00605675">
        <w:rPr>
          <w:rFonts w:eastAsia="맑은 고딕" w:cs="Arial"/>
          <w:noProof/>
          <w:sz w:val="24"/>
          <w:szCs w:val="24"/>
          <w:lang w:val="en-US" w:eastAsia="ko-KR"/>
        </w:rPr>
        <w:t>BH RLF reporting to IAB donor node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8C10C3" w:rsidRDefault="008C10C3" w:rsidP="008C10C3">
      <w:pPr>
        <w:pStyle w:val="1"/>
      </w:pPr>
      <w:r>
        <w:t>Introduction</w:t>
      </w:r>
    </w:p>
    <w:p w:rsidR="008C10C3" w:rsidRPr="00305309" w:rsidRDefault="00D86C61" w:rsidP="00F20808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0" w:name="_Ref178064866"/>
      <w:r w:rsidRPr="00D86C61">
        <w:rPr>
          <w:rFonts w:ascii="Times New Roman" w:eastAsia="맑은 고딕" w:hAnsi="Times New Roman"/>
          <w:sz w:val="22"/>
          <w:szCs w:val="22"/>
          <w:lang w:eastAsia="ko-KR"/>
        </w:rPr>
        <w:t xml:space="preserve">Downstream notification of BH RLF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and related procedure are </w:t>
      </w:r>
      <w:r w:rsidR="00262106">
        <w:rPr>
          <w:rFonts w:ascii="Times New Roman" w:eastAsia="맑은 고딕" w:hAnsi="Times New Roman"/>
          <w:sz w:val="22"/>
          <w:szCs w:val="22"/>
          <w:lang w:eastAsia="ko-KR"/>
        </w:rPr>
        <w:t>brief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ly specified in the current TR 38.874. However, </w:t>
      </w:r>
      <w:r w:rsidR="00262106">
        <w:rPr>
          <w:rFonts w:ascii="Times New Roman" w:eastAsia="맑은 고딕" w:hAnsi="Times New Roman"/>
          <w:sz w:val="22"/>
          <w:szCs w:val="22"/>
          <w:lang w:eastAsia="ko-KR"/>
        </w:rPr>
        <w:t xml:space="preserve">even though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BH RLF reporting to the IAB donor node </w:t>
      </w:r>
      <w:r w:rsidR="003E14FB">
        <w:rPr>
          <w:rFonts w:ascii="Times New Roman" w:eastAsia="맑은 고딕" w:hAnsi="Times New Roman"/>
          <w:sz w:val="22"/>
          <w:szCs w:val="22"/>
          <w:lang w:eastAsia="ko-KR"/>
        </w:rPr>
        <w:t>would be also beneficial</w:t>
      </w:r>
      <w:r w:rsidR="00262106">
        <w:rPr>
          <w:rFonts w:ascii="Times New Roman" w:eastAsia="맑은 고딕" w:hAnsi="Times New Roman"/>
          <w:sz w:val="22"/>
          <w:szCs w:val="22"/>
          <w:lang w:eastAsia="ko-KR"/>
        </w:rPr>
        <w:t>, there is no description about this in the TR</w:t>
      </w:r>
      <w:r w:rsidR="003E14FB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F20808">
        <w:rPr>
          <w:rFonts w:ascii="Times New Roman" w:eastAsia="맑은 고딕" w:hAnsi="Times New Roman"/>
          <w:sz w:val="22"/>
          <w:szCs w:val="22"/>
          <w:lang w:eastAsia="ko-KR"/>
        </w:rPr>
        <w:t>T</w:t>
      </w:r>
      <w:r w:rsidR="003E14FB">
        <w:rPr>
          <w:rFonts w:ascii="Times New Roman" w:eastAsia="맑은 고딕" w:hAnsi="Times New Roman"/>
          <w:sz w:val="22"/>
          <w:szCs w:val="22"/>
          <w:lang w:eastAsia="ko-KR"/>
        </w:rPr>
        <w:t>his contribution presents rationale of BH RLF reporting to the IAB donor node and the proposal</w:t>
      </w:r>
      <w:r w:rsidR="004C6A82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="00F20808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</w:p>
    <w:p w:rsidR="008C10C3" w:rsidRDefault="008C10C3" w:rsidP="008C10C3">
      <w:pPr>
        <w:pStyle w:val="1"/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  <w:r>
        <w:rPr>
          <w:lang w:val="en-US"/>
        </w:rPr>
        <w:t>Discussion</w:t>
      </w:r>
    </w:p>
    <w:p w:rsidR="00B03FEB" w:rsidRDefault="004C6A82" w:rsidP="004C6A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Considering </w:t>
      </w:r>
      <w:r w:rsidR="002E233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multi-hop </w:t>
      </w:r>
      <w:r w:rsidR="002E233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wireless backhauls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 IAB, RLF </w:t>
      </w:r>
      <w:r w:rsidR="00B43CE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would be inevitable and related procedure should be defined. For this, RAN2 already discussed a lot during study item phase and related contents are described in the current </w:t>
      </w:r>
      <w:r w:rsidR="009D3AC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IAB </w:t>
      </w:r>
      <w:r w:rsidR="00B43CEF">
        <w:rPr>
          <w:rFonts w:ascii="Times New Roman" w:eastAsia="맑은 고딕" w:hAnsi="Times New Roman"/>
          <w:sz w:val="22"/>
          <w:szCs w:val="22"/>
          <w:lang w:val="en-US" w:eastAsia="ko-KR"/>
        </w:rPr>
        <w:t>TR</w:t>
      </w:r>
      <w:r w:rsidR="00B03FEB">
        <w:rPr>
          <w:rFonts w:ascii="Times New Roman" w:eastAsia="맑은 고딕" w:hAnsi="Times New Roman"/>
          <w:sz w:val="22"/>
          <w:szCs w:val="22"/>
          <w:lang w:val="en-US" w:eastAsia="ko-KR"/>
        </w:rPr>
        <w:t>, but a</w:t>
      </w:r>
      <w:r w:rsidR="00B43CE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ll of those are about BH RLF recovery procedure and downstream notification of BH RLF. </w:t>
      </w:r>
    </w:p>
    <w:p w:rsidR="00D9356C" w:rsidRDefault="00D9356C" w:rsidP="004C6A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Unfortunately, given that s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atisfying end-to-end </w:t>
      </w:r>
      <w:proofErr w:type="spellStart"/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QoS</w:t>
      </w:r>
      <w:proofErr w:type="spellEnd"/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and lossless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delivery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over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multi-hop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wireless backhauls</w:t>
      </w:r>
      <w:r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is o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ne of the main objective in IAB WID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recovery procedure and downstream notification of BH RLF as in current IAB TR may not be sufficient to satisfy </w:t>
      </w:r>
      <w:proofErr w:type="spellStart"/>
      <w:r>
        <w:rPr>
          <w:rFonts w:ascii="Times New Roman" w:eastAsia="맑은 고딕" w:hAnsi="Times New Roman"/>
          <w:sz w:val="22"/>
          <w:szCs w:val="22"/>
          <w:lang w:val="en-US" w:eastAsia="ko-KR"/>
        </w:rPr>
        <w:t>QoS</w:t>
      </w:r>
      <w:proofErr w:type="spellEnd"/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and lossless delivery for downlink data.</w:t>
      </w:r>
    </w:p>
    <w:p w:rsidR="00D9356C" w:rsidRDefault="00D9356C" w:rsidP="004C6A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D9356C" w:rsidRDefault="00D9356C" w:rsidP="00D9356C">
      <w:pPr>
        <w:jc w:val="center"/>
        <w:rPr>
          <w:rFonts w:ascii="Times New Roman" w:eastAsia="맑은 고딕" w:hAnsi="Times New Roman"/>
          <w:sz w:val="22"/>
          <w:szCs w:val="22"/>
          <w:lang w:eastAsia="ko-KR"/>
        </w:rPr>
      </w:pPr>
      <w:r>
        <w:object w:dxaOrig="11701" w:dyaOrig="71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65pt;height:191.45pt" o:ole="">
            <v:imagedata r:id="rId7" o:title=""/>
          </v:shape>
          <o:OLEObject Type="Embed" ProgID="Visio.Drawing.15" ShapeID="_x0000_i1025" DrawAspect="Content" ObjectID="_1611743766" r:id="rId8"/>
        </w:object>
      </w:r>
    </w:p>
    <w:p w:rsidR="00D9356C" w:rsidRDefault="00D9356C" w:rsidP="00D9356C">
      <w:pPr>
        <w:jc w:val="center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>F</w:t>
      </w:r>
      <w:r>
        <w:rPr>
          <w:rFonts w:ascii="Times New Roman" w:eastAsia="맑은 고딕" w:hAnsi="Times New Roman"/>
          <w:sz w:val="22"/>
          <w:szCs w:val="22"/>
          <w:lang w:eastAsia="ko-KR"/>
        </w:rPr>
        <w:t>igure 1. Example figure for BH RLF</w:t>
      </w:r>
    </w:p>
    <w:p w:rsidR="00D9356C" w:rsidRPr="00D9356C" w:rsidRDefault="00D9356C" w:rsidP="004C6A82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B03FEB" w:rsidRDefault="00B03FEB" w:rsidP="004C6A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For example, </w:t>
      </w:r>
      <w:r w:rsidR="009D3AC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when BH RLF occurs between IAB node 1 and IAB node 3 as shown in (a) of figure 1 below, the IAB node 3 would find other link to IAB node 2 or IAB node 4, or maybe IAB node 5 tries to find link to IAB node 4 by RLF recovery procedure </w:t>
      </w:r>
      <w:r w:rsidR="002925F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(i.e., dashed line in (b) of figure 1) </w:t>
      </w:r>
      <w:r w:rsidR="009D3AC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according to the current IAB TR. </w:t>
      </w:r>
      <w:r w:rsidR="00D9356C"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 w:rsidR="009D3AC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hose recovery procedure would work for uplink data transmission, but it doesn’t work for the downlink case and may not guarantee QoS </w:t>
      </w:r>
      <w:r w:rsidR="00D9356C">
        <w:rPr>
          <w:rFonts w:ascii="Times New Roman" w:eastAsia="맑은 고딕" w:hAnsi="Times New Roman"/>
          <w:sz w:val="22"/>
          <w:szCs w:val="22"/>
          <w:lang w:val="en-US" w:eastAsia="ko-KR"/>
        </w:rPr>
        <w:t>and lossless delivery</w:t>
      </w:r>
      <w:r w:rsidR="009D3ACB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  <w:r w:rsidR="002925F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This is because </w:t>
      </w:r>
      <w:r w:rsidR="009D3ACB">
        <w:rPr>
          <w:rFonts w:ascii="Times New Roman" w:eastAsia="맑은 고딕" w:hAnsi="Times New Roman"/>
          <w:sz w:val="22"/>
          <w:szCs w:val="22"/>
          <w:lang w:val="en-US" w:eastAsia="ko-KR"/>
        </w:rPr>
        <w:t>if there is</w:t>
      </w:r>
      <w:r w:rsidR="002925F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 buffered</w:t>
      </w:r>
      <w:r w:rsidR="009D3AC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downlink data </w:t>
      </w:r>
      <w:r w:rsidR="009D3ACB">
        <w:rPr>
          <w:rFonts w:ascii="Times New Roman" w:eastAsia="맑은 고딕" w:hAnsi="Times New Roman"/>
          <w:sz w:val="22"/>
          <w:szCs w:val="22"/>
          <w:lang w:val="en-US" w:eastAsia="ko-KR"/>
        </w:rPr>
        <w:lastRenderedPageBreak/>
        <w:t>for UE at the IAB node 1</w:t>
      </w:r>
      <w:r w:rsidR="002925F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when RLF between IAB node 1 and IAB node 3</w:t>
      </w:r>
      <w:r w:rsidR="009D3AC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those </w:t>
      </w:r>
      <w:r w:rsidR="002925F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buffered </w:t>
      </w:r>
      <w:r w:rsidR="009D3ACB">
        <w:rPr>
          <w:rFonts w:ascii="Times New Roman" w:eastAsia="맑은 고딕" w:hAnsi="Times New Roman"/>
          <w:sz w:val="22"/>
          <w:szCs w:val="22"/>
          <w:lang w:val="en-US" w:eastAsia="ko-KR"/>
        </w:rPr>
        <w:t>downlink data for UE</w:t>
      </w:r>
      <w:r w:rsidR="002925F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9D3AC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would be </w:t>
      </w:r>
      <w:r w:rsidR="002925F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stuck at the IAB node 1 even after successful RLF recovery as shown in (b) of figure 1. </w:t>
      </w:r>
    </w:p>
    <w:p w:rsidR="002925FD" w:rsidRPr="002925FD" w:rsidRDefault="002925FD" w:rsidP="00D9356C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When BH RLF occurs, downlink data can be stuck at the IAB node and </w:t>
      </w:r>
      <w:r w:rsidR="00D9356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lossless </w:t>
      </w:r>
      <w:r w:rsidR="00D9356C" w:rsidRPr="00D9356C">
        <w:rPr>
          <w:rFonts w:ascii="Times New Roman" w:eastAsia="맑은 고딕" w:hAnsi="Times New Roman"/>
          <w:b/>
          <w:sz w:val="22"/>
          <w:szCs w:val="22"/>
          <w:lang w:eastAsia="ko-KR"/>
        </w:rPr>
        <w:t>delivery</w:t>
      </w:r>
      <w:r w:rsidR="00D9356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and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QoS may not be satisfied.</w:t>
      </w:r>
    </w:p>
    <w:p w:rsidR="00D9356C" w:rsidRDefault="00D9356C" w:rsidP="004C6A82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2C4A5E" w:rsidRDefault="002925FD" w:rsidP="004C6A82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In this condition,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IAB donor node should recognize the BH RLF between IAB node 1 and IAB node 3 and retransmit the downlink data, which is stuck at the IAB node 1, to the IAB node 2 after successful RLF recovery. However, there is no BH RLF reporting to the IAB donor node and this cannot be performed by the IAB donor node. </w:t>
      </w:r>
      <w:r w:rsidR="00D9356C">
        <w:rPr>
          <w:rFonts w:ascii="Times New Roman" w:eastAsia="맑은 고딕" w:hAnsi="Times New Roman"/>
          <w:sz w:val="22"/>
          <w:szCs w:val="22"/>
          <w:lang w:eastAsia="ko-KR"/>
        </w:rPr>
        <w:t>Finally downlink data can be lost and QoS cannot be satisfied. We think that this can be easily resolved by BH RLF reporting to the IAB donor node.</w:t>
      </w:r>
      <w:r w:rsidR="005D279E">
        <w:rPr>
          <w:rFonts w:ascii="Times New Roman" w:eastAsia="맑은 고딕" w:hAnsi="Times New Roman"/>
          <w:sz w:val="22"/>
          <w:szCs w:val="22"/>
          <w:lang w:eastAsia="ko-KR"/>
        </w:rPr>
        <w:t xml:space="preserve"> When BH RLF occurs between two </w:t>
      </w:r>
      <w:r w:rsidR="00D9356C">
        <w:rPr>
          <w:rFonts w:ascii="Times New Roman" w:eastAsia="맑은 고딕" w:hAnsi="Times New Roman"/>
          <w:sz w:val="22"/>
          <w:szCs w:val="22"/>
          <w:lang w:eastAsia="ko-KR"/>
        </w:rPr>
        <w:t>IAB node</w:t>
      </w:r>
      <w:r w:rsidR="005D279E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="00D9356C">
        <w:rPr>
          <w:rFonts w:ascii="Times New Roman" w:eastAsia="맑은 고딕" w:hAnsi="Times New Roman"/>
          <w:sz w:val="22"/>
          <w:szCs w:val="22"/>
          <w:lang w:eastAsia="ko-KR"/>
        </w:rPr>
        <w:t xml:space="preserve">, the parent IAB node reports BH RLF to the IAB donor node, i.e., IAB node 1 reports BH RLF to the IAB donor node in (a) of figure 1. After that, the IAB donor node may handle RLF to satisfy lossless delivery and QoS requirement. </w:t>
      </w:r>
    </w:p>
    <w:p w:rsidR="004C6A82" w:rsidRDefault="004C6A82" w:rsidP="004C6A82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Proposal. </w:t>
      </w:r>
      <w:r w:rsidR="002C4A5E" w:rsidRPr="002C4A5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When BH RLF occurs between </w:t>
      </w:r>
      <w:r w:rsidR="00904008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two </w:t>
      </w:r>
      <w:r w:rsidR="002C4A5E" w:rsidRPr="002C4A5E">
        <w:rPr>
          <w:rFonts w:ascii="Times New Roman" w:eastAsia="맑은 고딕" w:hAnsi="Times New Roman"/>
          <w:b/>
          <w:sz w:val="22"/>
          <w:szCs w:val="22"/>
          <w:lang w:eastAsia="ko-KR"/>
        </w:rPr>
        <w:t>IAB node</w:t>
      </w:r>
      <w:r w:rsidR="00904008">
        <w:rPr>
          <w:rFonts w:ascii="Times New Roman" w:eastAsia="맑은 고딕" w:hAnsi="Times New Roman"/>
          <w:b/>
          <w:sz w:val="22"/>
          <w:szCs w:val="22"/>
          <w:lang w:eastAsia="ko-KR"/>
        </w:rPr>
        <w:t>s</w:t>
      </w:r>
      <w:r w:rsidR="002C4A5E" w:rsidRPr="002C4A5E">
        <w:rPr>
          <w:rFonts w:ascii="Times New Roman" w:eastAsia="맑은 고딕" w:hAnsi="Times New Roman"/>
          <w:b/>
          <w:sz w:val="22"/>
          <w:szCs w:val="22"/>
          <w:lang w:eastAsia="ko-KR"/>
        </w:rPr>
        <w:t>, the parent IAB node reports BH RLF to the IAB donor node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D515C6" w:rsidRPr="00444838" w:rsidRDefault="00D515C6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8C10C3" w:rsidRDefault="008C10C3" w:rsidP="008C10C3">
      <w:pPr>
        <w:pStyle w:val="1"/>
      </w:pPr>
      <w:bookmarkStart w:id="6" w:name="_Toc450908196"/>
      <w:bookmarkStart w:id="7" w:name="_In-sequence_SDU_delivery"/>
      <w:bookmarkEnd w:id="6"/>
      <w:bookmarkEnd w:id="7"/>
      <w:r>
        <w:t>Proposal</w:t>
      </w:r>
    </w:p>
    <w:p w:rsidR="008C10C3" w:rsidRDefault="008C10C3" w:rsidP="008C10C3">
      <w:pPr>
        <w:jc w:val="left"/>
        <w:rPr>
          <w:rFonts w:eastAsia="맑은 고딕" w:cs="Arial"/>
          <w:b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this contribution, we </w:t>
      </w:r>
      <w:r w:rsidR="002C4A5E">
        <w:rPr>
          <w:rFonts w:ascii="Times New Roman" w:eastAsia="맑은 고딕" w:hAnsi="Times New Roman"/>
          <w:sz w:val="22"/>
          <w:szCs w:val="22"/>
          <w:lang w:eastAsia="ko-KR"/>
        </w:rPr>
        <w:t>discussed BH RLF reporting to the IAB donor node and proposes the following</w:t>
      </w:r>
      <w:r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:rsidR="002C4A5E" w:rsidRPr="002925FD" w:rsidRDefault="002C4A5E" w:rsidP="002C4A5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When BH RLF occurs, downlink data can be stuck at the IAB node and lossless </w:t>
      </w:r>
      <w:r w:rsidRPr="00D9356C">
        <w:rPr>
          <w:rFonts w:ascii="Times New Roman" w:eastAsia="맑은 고딕" w:hAnsi="Times New Roman"/>
          <w:b/>
          <w:sz w:val="22"/>
          <w:szCs w:val="22"/>
          <w:lang w:eastAsia="ko-KR"/>
        </w:rPr>
        <w:t>delivery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and QoS may not be satisfied.</w:t>
      </w:r>
    </w:p>
    <w:p w:rsidR="002105DF" w:rsidRDefault="002105DF" w:rsidP="002105DF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Proposal. </w:t>
      </w:r>
      <w:r w:rsidRPr="002C4A5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When BH RLF occurs between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two </w:t>
      </w:r>
      <w:r w:rsidRPr="002C4A5E">
        <w:rPr>
          <w:rFonts w:ascii="Times New Roman" w:eastAsia="맑은 고딕" w:hAnsi="Times New Roman"/>
          <w:b/>
          <w:sz w:val="22"/>
          <w:szCs w:val="22"/>
          <w:lang w:eastAsia="ko-KR"/>
        </w:rPr>
        <w:t>IAB node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s</w:t>
      </w:r>
      <w:r w:rsidRPr="002C4A5E">
        <w:rPr>
          <w:rFonts w:ascii="Times New Roman" w:eastAsia="맑은 고딕" w:hAnsi="Times New Roman"/>
          <w:b/>
          <w:sz w:val="22"/>
          <w:szCs w:val="22"/>
          <w:lang w:eastAsia="ko-KR"/>
        </w:rPr>
        <w:t>, the parent IAB node reports BH RLF to the IAB donor node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bookmarkStart w:id="8" w:name="_GoBack"/>
      <w:bookmarkEnd w:id="8"/>
    </w:p>
    <w:sectPr w:rsidR="002105DF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BD1" w:rsidRDefault="00E11BD1">
      <w:pPr>
        <w:spacing w:after="0"/>
      </w:pPr>
      <w:r>
        <w:separator/>
      </w:r>
    </w:p>
  </w:endnote>
  <w:endnote w:type="continuationSeparator" w:id="0">
    <w:p w:rsidR="00E11BD1" w:rsidRDefault="00E11B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E11BD1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BD1" w:rsidRDefault="00E11BD1">
      <w:pPr>
        <w:spacing w:after="0"/>
      </w:pPr>
      <w:r>
        <w:separator/>
      </w:r>
    </w:p>
  </w:footnote>
  <w:footnote w:type="continuationSeparator" w:id="0">
    <w:p w:rsidR="00E11BD1" w:rsidRDefault="00E11B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C860C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22BF0"/>
    <w:rsid w:val="00047728"/>
    <w:rsid w:val="000819E8"/>
    <w:rsid w:val="00094E5F"/>
    <w:rsid w:val="000D7090"/>
    <w:rsid w:val="00106C02"/>
    <w:rsid w:val="001A4ABC"/>
    <w:rsid w:val="001D0DAD"/>
    <w:rsid w:val="001E6FE6"/>
    <w:rsid w:val="002105DF"/>
    <w:rsid w:val="002254F8"/>
    <w:rsid w:val="0025422F"/>
    <w:rsid w:val="00262106"/>
    <w:rsid w:val="002719B0"/>
    <w:rsid w:val="00272580"/>
    <w:rsid w:val="002925FD"/>
    <w:rsid w:val="002C4A5E"/>
    <w:rsid w:val="002E233C"/>
    <w:rsid w:val="00335620"/>
    <w:rsid w:val="0034772A"/>
    <w:rsid w:val="003516A5"/>
    <w:rsid w:val="003529DD"/>
    <w:rsid w:val="00365829"/>
    <w:rsid w:val="003E14FB"/>
    <w:rsid w:val="00443F50"/>
    <w:rsid w:val="00444838"/>
    <w:rsid w:val="0045512E"/>
    <w:rsid w:val="004B09DA"/>
    <w:rsid w:val="004C6A82"/>
    <w:rsid w:val="0056496F"/>
    <w:rsid w:val="005D279E"/>
    <w:rsid w:val="00605675"/>
    <w:rsid w:val="00616447"/>
    <w:rsid w:val="00627DFB"/>
    <w:rsid w:val="00636314"/>
    <w:rsid w:val="00672582"/>
    <w:rsid w:val="0068434D"/>
    <w:rsid w:val="00696C57"/>
    <w:rsid w:val="0073717E"/>
    <w:rsid w:val="00744066"/>
    <w:rsid w:val="00763091"/>
    <w:rsid w:val="007640FC"/>
    <w:rsid w:val="00772851"/>
    <w:rsid w:val="0081284E"/>
    <w:rsid w:val="00815C9B"/>
    <w:rsid w:val="00845CC2"/>
    <w:rsid w:val="00873A44"/>
    <w:rsid w:val="008C10C3"/>
    <w:rsid w:val="008F2607"/>
    <w:rsid w:val="00904008"/>
    <w:rsid w:val="00934B9F"/>
    <w:rsid w:val="00936DD3"/>
    <w:rsid w:val="00936FDC"/>
    <w:rsid w:val="00984DDB"/>
    <w:rsid w:val="009A6FD2"/>
    <w:rsid w:val="009B1312"/>
    <w:rsid w:val="009D3ACB"/>
    <w:rsid w:val="009E158C"/>
    <w:rsid w:val="00A07CEB"/>
    <w:rsid w:val="00A84A49"/>
    <w:rsid w:val="00B028EA"/>
    <w:rsid w:val="00B03FEB"/>
    <w:rsid w:val="00B235E9"/>
    <w:rsid w:val="00B35F3A"/>
    <w:rsid w:val="00B43CEF"/>
    <w:rsid w:val="00B5529F"/>
    <w:rsid w:val="00BA79A3"/>
    <w:rsid w:val="00BD43FB"/>
    <w:rsid w:val="00C213EE"/>
    <w:rsid w:val="00C34670"/>
    <w:rsid w:val="00C62CD5"/>
    <w:rsid w:val="00C860C9"/>
    <w:rsid w:val="00D515C6"/>
    <w:rsid w:val="00D86C61"/>
    <w:rsid w:val="00D9356C"/>
    <w:rsid w:val="00DA5B4D"/>
    <w:rsid w:val="00DC3607"/>
    <w:rsid w:val="00E02C31"/>
    <w:rsid w:val="00E03169"/>
    <w:rsid w:val="00E11BD1"/>
    <w:rsid w:val="00E5004C"/>
    <w:rsid w:val="00E800E1"/>
    <w:rsid w:val="00EB13EC"/>
    <w:rsid w:val="00F112E5"/>
    <w:rsid w:val="00F20808"/>
    <w:rsid w:val="00F2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B4096-5833-4D8B-8B24-3B2364E6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0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1523</TotalTime>
  <Pages>1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Cheol_Iron</cp:lastModifiedBy>
  <cp:revision>55</cp:revision>
  <dcterms:created xsi:type="dcterms:W3CDTF">2019-01-28T23:45:00Z</dcterms:created>
  <dcterms:modified xsi:type="dcterms:W3CDTF">2019-02-15T04:50:00Z</dcterms:modified>
</cp:coreProperties>
</file>